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CF180A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31.5pt">
            <v:imagedata r:id="rId7" o:title=""/>
          </v:shape>
        </w:pict>
      </w:r>
    </w:p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6A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0C66A7" w:rsidRPr="00A70A5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Оглавление.</w:t>
      </w:r>
    </w:p>
    <w:p w:rsidR="000C66A7" w:rsidRPr="00A70A57" w:rsidRDefault="000C66A7" w:rsidP="00A70A57">
      <w:pPr>
        <w:keepNext/>
        <w:keepLines/>
        <w:widowControl w:val="0"/>
        <w:tabs>
          <w:tab w:val="left" w:pos="99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2"/>
        <w:gridCol w:w="6964"/>
        <w:gridCol w:w="1729"/>
      </w:tblGrid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Пояснительная записка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3</w:t>
            </w:r>
          </w:p>
        </w:tc>
      </w:tr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1 года обучения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5</w:t>
            </w:r>
          </w:p>
        </w:tc>
      </w:tr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2 года обучения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8</w:t>
            </w:r>
          </w:p>
        </w:tc>
      </w:tr>
      <w:tr w:rsidR="000C66A7" w:rsidRPr="00564598">
        <w:tc>
          <w:tcPr>
            <w:tcW w:w="792" w:type="dxa"/>
          </w:tcPr>
          <w:p w:rsidR="000C66A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Учебно-тематический план 3 года обучения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Стр.12</w:t>
            </w:r>
          </w:p>
        </w:tc>
      </w:tr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72CA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Организационно-педагогические условия реализации программы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15</w:t>
            </w:r>
          </w:p>
        </w:tc>
      </w:tr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 w:eastAsia="ru-RU"/>
              </w:rPr>
              <w:t>Формы аттестации и контроля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17</w:t>
            </w:r>
          </w:p>
        </w:tc>
      </w:tr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Список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рекомендуемой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литературы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18</w:t>
            </w:r>
          </w:p>
        </w:tc>
      </w:tr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</w:tc>
        <w:tc>
          <w:tcPr>
            <w:tcW w:w="1729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 19</w:t>
            </w:r>
          </w:p>
        </w:tc>
      </w:tr>
      <w:tr w:rsidR="000C66A7" w:rsidRPr="00564598">
        <w:tc>
          <w:tcPr>
            <w:tcW w:w="792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964" w:type="dxa"/>
          </w:tcPr>
          <w:p w:rsidR="000C66A7" w:rsidRPr="00A70A5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Приложение № 2</w:t>
            </w:r>
          </w:p>
        </w:tc>
        <w:tc>
          <w:tcPr>
            <w:tcW w:w="1729" w:type="dxa"/>
          </w:tcPr>
          <w:p w:rsidR="000C66A7" w:rsidRDefault="000C66A7" w:rsidP="00A70A57">
            <w:pPr>
              <w:keepNext/>
              <w:keepLines/>
              <w:widowControl w:val="0"/>
              <w:tabs>
                <w:tab w:val="left" w:pos="99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Стр.22</w:t>
            </w:r>
          </w:p>
        </w:tc>
      </w:tr>
    </w:tbl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Пояснительная записка.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>Карате является проверенной столетиями, прекрасно зарекомендовавшей себя системой физического и духовного воспитания, обеспечивающей широкий диапазон физической нагрузки. 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ab/>
      </w:r>
      <w:bookmarkStart w:id="1" w:name="_Hlk67396257"/>
      <w:r w:rsidRPr="00A70A57">
        <w:rPr>
          <w:rFonts w:ascii="Times New Roman" w:hAnsi="Times New Roman" w:cs="Times New Roman"/>
          <w:sz w:val="28"/>
          <w:szCs w:val="28"/>
          <w:lang w:eastAsia="ar-SA"/>
        </w:rPr>
        <w:t>Программа физкультурно-спортивной направленности.</w:t>
      </w:r>
      <w:bookmarkEnd w:id="1"/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Является модифицированной. 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Настоящая программа разработана в соответствии </w:t>
      </w: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  основными нормативными документами: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Закон РФ от 29.12.2012 № 273-ФЗ «Об образовании в Российской Федерации» (с изменениями и дополнениями, вступившими в силу с 29.12.2022 г.)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Концепция развития дополнительного образования детей до 2030 года, утвержденная Распоряжением Правительства РФ от 31.03.2022 №678-р 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Приказ  Министерства просвещения  РФ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 xml:space="preserve">- 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:rsidR="000C66A7" w:rsidRPr="00467DBE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467DBE">
        <w:rPr>
          <w:rFonts w:ascii="Times New Roman" w:hAnsi="Times New Roman" w:cs="Times New Roman"/>
          <w:sz w:val="28"/>
          <w:szCs w:val="28"/>
          <w:lang w:eastAsia="ar-SA"/>
        </w:rPr>
        <w:t>- Устав образовательной организации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Актуальность. 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>Занятия карате способствуют снижению психологической напряженности детей, росту интенсивности и результативности умственного и физического труда, резко увеличивает эмоционально-психическую устойчивость занимающегося к стрессовым ситуациям. Карате превосходит по своей глубине и содержанию физическую тренировку и является способом развития духовных способностей человека. Цель карате состоит в том, как бы ни было трудно этому научиться, вести себя в жизни так, чтобы боевые искусства не применялись.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Восточные единоборства - один из популярнейших среди молодёжи видов спорта, имеющий огромное воспитательное, оздоровительное и прикладное значение. Занятия единоборствами в полной мере обеспечивают укрепление здоровья, формирование жизненно важных двигательных умений и навыков, составляющих основу техники и тактики каратэ, привитие навыков личной и общественной гигиены. Техника каратэ предусматривает работу большого количества мышц, что создает прекрасные условия для общей тренировки, развивать координацию и способность самоконтроля, обеспечивает гармоничное развитие личности. Не случайно каратэ занимаются и мальчики, и девочки. Каратэ дает огромные возможности для формирования таких нравственных качеств как терпение, настойчивость, доброта, самообладание и самоуверенность, что очень важно для подростка.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Особенность данной программы.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Программа рассчитана на обучающихся, прошедших обучение по программе базового уровня. Материал программы направлен на развитие координационных способностей обучающихся;</w:t>
      </w:r>
      <w:r w:rsidRPr="00A70A57">
        <w:rPr>
          <w:sz w:val="28"/>
          <w:szCs w:val="28"/>
          <w:lang w:eastAsia="ru-RU"/>
        </w:rPr>
        <w:t xml:space="preserve">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формирование стойких умений и навыков; повышение работоспособности и улучшение состояния здоровья занимающихся, посредством систематических занятий каратэ. Значительно возрастают тренировочные нагрузки. Темы, предлагаемые учащимся одинаковы на протяжении двух лет обучения, однако количество повторений увеличивается от года к году. Учащиеся изучают более сложные технические приемы.</w:t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Также большой акцент уделяется воспитанию осознанной потребности в систематических, регулярных тренировках.</w:t>
      </w:r>
    </w:p>
    <w:p w:rsidR="000C66A7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ab/>
      </w:r>
      <w:bookmarkStart w:id="2" w:name="_Hlk67396301"/>
      <w:r w:rsidRPr="00A70A57">
        <w:rPr>
          <w:rFonts w:ascii="Times New Roman" w:hAnsi="Times New Roman" w:cs="Times New Roman"/>
          <w:sz w:val="28"/>
          <w:szCs w:val="28"/>
          <w:u w:val="single"/>
          <w:lang w:eastAsia="ru-RU"/>
        </w:rPr>
        <w:t>Цель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bookmarkEnd w:id="2"/>
      <w:r w:rsidRPr="00467DBE">
        <w:rPr>
          <w:rFonts w:ascii="Times New Roman" w:hAnsi="Times New Roman" w:cs="Times New Roman"/>
          <w:sz w:val="28"/>
          <w:szCs w:val="28"/>
          <w:lang w:eastAsia="ru-RU"/>
        </w:rPr>
        <w:t>профилактика и укрепление здоровья учащихся. Создание условий для формирования у обучающихся физического совершенства и высоких нравственных качеств.</w:t>
      </w:r>
    </w:p>
    <w:p w:rsidR="000C66A7" w:rsidRPr="00A70A57" w:rsidRDefault="000C66A7" w:rsidP="00467DB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u w:val="single"/>
          <w:lang w:eastAsia="ru-RU"/>
        </w:rPr>
        <w:t>Задачи: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дать знания по истории боевых искусств;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создать представление о возможностях человека;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сформировать понятие о стратегии и тактике боя.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развитие основных физических качеств (ловкость, сила, скорость, выносливость, гибкость);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расширение функциональных возможностей основных систем организма, обогащение двигательного опыта жизненно-важными двигательными навыками и умениями;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коррекция физического развития, формирование правильной осанки.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Воспитательные:</w:t>
      </w:r>
    </w:p>
    <w:p w:rsidR="000C66A7" w:rsidRPr="00A70A57" w:rsidRDefault="000C66A7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прививать интерес к здоровому образу жизни,</w:t>
      </w:r>
    </w:p>
    <w:p w:rsidR="000C66A7" w:rsidRPr="00A70A57" w:rsidRDefault="000C66A7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морально-волевые качества;</w:t>
      </w:r>
    </w:p>
    <w:p w:rsidR="000C66A7" w:rsidRPr="00A70A57" w:rsidRDefault="000C66A7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воспитывать коммуникативные качества;</w:t>
      </w:r>
    </w:p>
    <w:p w:rsidR="000C66A7" w:rsidRPr="00A70A57" w:rsidRDefault="000C66A7" w:rsidP="00A70A57">
      <w:pPr>
        <w:shd w:val="clear" w:color="auto" w:fill="FFFFFF"/>
        <w:spacing w:after="0" w:line="240" w:lineRule="auto"/>
        <w:ind w:right="4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научить ребенка контролировать свое поведение, его социализация.  </w:t>
      </w:r>
    </w:p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воспитать чувство личной ответственности.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В объединение принимаются мальчики и </w:t>
      </w:r>
      <w:r w:rsidRPr="00D646C9">
        <w:rPr>
          <w:rFonts w:ascii="Times New Roman" w:hAnsi="Times New Roman" w:cs="Times New Roman"/>
          <w:sz w:val="28"/>
          <w:szCs w:val="28"/>
          <w:lang w:eastAsia="ar-SA"/>
        </w:rPr>
        <w:t>девочки</w:t>
      </w:r>
      <w:r w:rsidRPr="00D646C9">
        <w:rPr>
          <w:rFonts w:ascii="Times New Roman" w:hAnsi="Times New Roman" w:cs="Times New Roman"/>
          <w:b/>
          <w:bCs/>
          <w:color w:val="FF0000"/>
          <w:sz w:val="28"/>
          <w:szCs w:val="28"/>
          <w:lang w:eastAsia="ar-SA"/>
        </w:rPr>
        <w:t xml:space="preserve"> </w:t>
      </w:r>
      <w:r w:rsidRPr="004B55ED">
        <w:rPr>
          <w:rFonts w:ascii="Times New Roman" w:hAnsi="Times New Roman" w:cs="Times New Roman"/>
          <w:sz w:val="28"/>
          <w:szCs w:val="28"/>
          <w:lang w:eastAsia="ar-SA"/>
        </w:rPr>
        <w:t>в возрасте от 7 до 17 лет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, не имеющие противопоказаний по состоянию здоровья. 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3" w:name="_Hlk67396411"/>
      <w:r w:rsidRPr="00B05FB5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Состав группы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постоянный и составляет 15 человек. В связи с возможным отсевом детей проводится  минимальный добор мальчиков с хорошей физической подготовкой. 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 xml:space="preserve">Формы и режим занятий: 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Учащиеся занимаются 2 раза в неделю по 2 академических часа. Всего на год отводится 144 часа. </w:t>
      </w:r>
    </w:p>
    <w:p w:rsidR="000C66A7" w:rsidRPr="00A70A57" w:rsidRDefault="000C66A7" w:rsidP="00BF7AE5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При электронном обучении с применением дистанционных 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Форма реализация программы</w:t>
      </w:r>
      <w:r w:rsidRPr="00A70A57">
        <w:rPr>
          <w:rFonts w:ascii="Times New Roman" w:hAnsi="Times New Roman" w:cs="Times New Roman"/>
          <w:sz w:val="28"/>
          <w:szCs w:val="28"/>
          <w:lang w:eastAsia="ar-SA"/>
        </w:rPr>
        <w:t xml:space="preserve"> – очная, в особых обстоятельствах допускается реализация  образовательной программы или ее части с применением электронного обучения, дистанционных образовательных технологий.</w:t>
      </w:r>
    </w:p>
    <w:bookmarkEnd w:id="3"/>
    <w:p w:rsidR="000C66A7" w:rsidRPr="00A70A5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Дополнительная общеобразовательная общеразвивающая программа реализуется в течение всего календарного года, включая каникулярное время. </w:t>
      </w:r>
    </w:p>
    <w:p w:rsidR="000C66A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Срок реализации программы: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Программа рассчитана на 3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года обучения –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432 часа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bookmarkStart w:id="4" w:name="_Hlk67396472"/>
    </w:p>
    <w:p w:rsidR="000C66A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C66A7" w:rsidRPr="00822C5D" w:rsidRDefault="000C66A7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окончании 1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-го года обучения учащиеся будут знать:</w:t>
      </w:r>
    </w:p>
    <w:p w:rsidR="000C66A7" w:rsidRPr="00822C5D" w:rsidRDefault="000C66A7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правила соревнований;</w:t>
      </w:r>
    </w:p>
    <w:p w:rsidR="000C66A7" w:rsidRPr="00822C5D" w:rsidRDefault="000C66A7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базовую технику каратэ, по програ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мме ученических ступеней 10,9,8,7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КЮ;</w:t>
      </w:r>
    </w:p>
    <w:p w:rsidR="000C66A7" w:rsidRPr="00822C5D" w:rsidRDefault="000C66A7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порядок и правила прохождения и сдачи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квалификационных экзаменов на 10-7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КЮ.</w:t>
      </w:r>
    </w:p>
    <w:p w:rsidR="000C66A7" w:rsidRPr="00822C5D" w:rsidRDefault="000C66A7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будут уметь:</w:t>
      </w:r>
    </w:p>
    <w:p w:rsidR="000C66A7" w:rsidRPr="00822C5D" w:rsidRDefault="000C66A7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изучают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соревновательную технику и тактику;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одиночные атаки, техника защиты, защита-контратака</w:t>
      </w:r>
    </w:p>
    <w:p w:rsidR="000C66A7" w:rsidRPr="00822C5D" w:rsidRDefault="000C66A7" w:rsidP="00822C5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освоят методы развития физических способностей для самостоятельной подготовки;</w:t>
      </w:r>
    </w:p>
    <w:p w:rsidR="000C66A7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сдават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ь квалификационные экзамены на 10-7</w:t>
      </w: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</w:t>
      </w:r>
      <w:bookmarkEnd w:id="4"/>
    </w:p>
    <w:p w:rsidR="000C66A7" w:rsidRPr="00CB7216" w:rsidRDefault="000C66A7" w:rsidP="00A70A5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bookmarkStart w:id="5" w:name="_Hlk67398661"/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По окончании 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2-го года </w:t>
      </w:r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 xml:space="preserve">обучения учащиеся </w:t>
      </w:r>
      <w:r w:rsidRPr="00A70A57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будут знать: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правил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соревнований;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2. базовую технику каратэ, по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программе ученических ступеней 6-5-4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КЮ;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порядок и правила прохождения и сдачи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квалификационных экзаменов на 6-4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КЮ.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  <w:lang w:eastAsia="ru-RU"/>
        </w:rPr>
        <w:t>будут уметь: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совершенствуют соревновательную технику и тактику;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комбинированные атаки, переключения с атаки на контратаку, изучение техники выведения соперника из равновесия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освоят методы развития физических способностей для самостоятельной подготовки;</w:t>
      </w:r>
    </w:p>
    <w:p w:rsidR="000C66A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 сдавать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квалификационные экзамены на 6-4</w:t>
      </w:r>
      <w:r w:rsidRPr="00A70A5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КЮ.</w:t>
      </w:r>
    </w:p>
    <w:p w:rsidR="000C66A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 окончании 3-го года обучения учащиеся будут знать:</w:t>
      </w: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правила соревнований; судейскую терминологию, судейские жесты</w:t>
      </w: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базовую технику каратэ, по программе ученических ступеней 3-1 КЮ;</w:t>
      </w: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порядок и правила прохождения и сдачи квалификационных экзаменов на 3-1 КЮ.</w:t>
      </w: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будут уметь:</w:t>
      </w: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1. навыки соревновательной техники и тактики; комбинированные атаки, переключения с атаки на контратаку, переключения с атаки на встречную технику,  изучение техники выведения соперника из равновесия; техника работы в «клинче».</w:t>
      </w: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2. освоят методы развития физических способностей для самостоятельной подготовки;</w:t>
      </w:r>
    </w:p>
    <w:p w:rsidR="000C66A7" w:rsidRPr="00822C5D" w:rsidRDefault="000C66A7" w:rsidP="00822C5D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822C5D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3. сдавать квалификационные экзамены на 3-1 КЮ (коричневый пояс</w:t>
      </w: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0C66A7" w:rsidRPr="00A70A57" w:rsidRDefault="000C66A7" w:rsidP="00A70A57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</w:rPr>
        <w:t>Формы подведения итогов реализации программы: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 xml:space="preserve">     Для полноценной реализации программы используются разные виды контроля:</w:t>
      </w:r>
    </w:p>
    <w:p w:rsidR="000C66A7" w:rsidRPr="00A70A57" w:rsidRDefault="000C66A7" w:rsidP="00A70A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>текущий – осуществляется посредством наблюдения за деятельностью ребенка в процессе занятия</w:t>
      </w:r>
    </w:p>
    <w:p w:rsidR="000C66A7" w:rsidRPr="00A70A57" w:rsidRDefault="000C66A7" w:rsidP="00A70A5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>промежуточная аттестация – аттестационный промежуточный экзамен</w:t>
      </w:r>
    </w:p>
    <w:p w:rsidR="000C66A7" w:rsidRDefault="000C66A7" w:rsidP="00A70A5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 w:rsidRPr="00A70A57">
        <w:rPr>
          <w:rFonts w:ascii="Times New Roman" w:hAnsi="Times New Roman" w:cs="Times New Roman"/>
          <w:sz w:val="28"/>
          <w:szCs w:val="28"/>
        </w:rPr>
        <w:t>аттестации по завершении освоения программы – аттестационный промежуточный экзамен.</w:t>
      </w:r>
    </w:p>
    <w:p w:rsidR="000C66A7" w:rsidRPr="00A70A57" w:rsidRDefault="000C66A7" w:rsidP="00A70A57">
      <w:pPr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различного уровня (городской, республиканский, региональный,межрегиональный, всероссийский, международный)</w:t>
      </w:r>
    </w:p>
    <w:p w:rsidR="000C66A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6" w:name="_Hlk67007832"/>
      <w:bookmarkEnd w:id="5"/>
    </w:p>
    <w:p w:rsidR="000C66A7" w:rsidRPr="00AA2F6B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A2F6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 - тематический план 1-го года обучения</w:t>
      </w:r>
    </w:p>
    <w:tbl>
      <w:tblPr>
        <w:tblW w:w="9527" w:type="dxa"/>
        <w:tblInd w:w="-106" w:type="dxa"/>
        <w:tblLayout w:type="fixed"/>
        <w:tblLook w:val="0000"/>
      </w:tblPr>
      <w:tblGrid>
        <w:gridCol w:w="596"/>
        <w:gridCol w:w="3402"/>
        <w:gridCol w:w="993"/>
        <w:gridCol w:w="1134"/>
        <w:gridCol w:w="1134"/>
        <w:gridCol w:w="2268"/>
      </w:tblGrid>
      <w:tr w:rsidR="000C66A7" w:rsidRPr="00564598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32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6A7" w:rsidRPr="00AA2F6B" w:rsidRDefault="000C66A7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0C66A7" w:rsidRPr="00AA2F6B" w:rsidRDefault="000C66A7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аттестации/</w:t>
            </w:r>
          </w:p>
          <w:p w:rsidR="000C66A7" w:rsidRPr="00AA2F6B" w:rsidRDefault="000C66A7" w:rsidP="00B9402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0C66A7" w:rsidRPr="00564598">
        <w:trPr>
          <w:trHeight w:val="262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Базовая техника  КИХОН </w:t>
            </w:r>
          </w:p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соответствующая квали-фикационному экзамену на 10-9 КЮ, по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Базовая техника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КИХОН соот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ветствующая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стоящему квалификаци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-онному экзамену на 9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КИХОН ИППОН КУМИТЭ,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КИХОН САНБО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 КУМИТЭ по программе ФК РТ на 8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 ИППОН КУМИТЭ соответствующая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стоящему экзамену на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 по программе ФК РТ.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0C66A7" w:rsidRPr="00A70A57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формальный комплекс упражнений – Хейан Шодан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0C66A7" w:rsidRPr="00A70A57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9402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КАТА – формальный комплекс упражнений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Хейан Нидан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0C66A7" w:rsidRPr="00A70A57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Одиночные и сдвоенные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атакующих действий</w:t>
            </w:r>
          </w:p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руками в 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0C66A7" w:rsidRPr="00A70A57" w:rsidRDefault="000C66A7" w:rsidP="00AA2F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Атакующие действия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ногами в 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Комбинации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рук и ног – РЭНГЭКИ ВАЗА в </w:t>
            </w:r>
          </w:p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C5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КАТА – формальный ко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мплекс упражнений – Хейан Сандан.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Подсечки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принципы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выведения из равновесия в</w:t>
            </w:r>
          </w:p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ДЗИЮ КАМАЭ.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подготовка.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соревнования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B940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Соревновательная прак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тика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тестирование спортсменов по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изучен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ным видам программы.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E42B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аттестационный промежуточный экзамен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144Ч.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66A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C66A7" w:rsidRPr="00472CAF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72C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1 года обучения</w:t>
      </w:r>
    </w:p>
    <w:tbl>
      <w:tblPr>
        <w:tblW w:w="9526" w:type="dxa"/>
        <w:tblInd w:w="-106" w:type="dxa"/>
        <w:tblLayout w:type="fixed"/>
        <w:tblLook w:val="0000"/>
      </w:tblPr>
      <w:tblGrid>
        <w:gridCol w:w="534"/>
        <w:gridCol w:w="5420"/>
        <w:gridCol w:w="3572"/>
      </w:tblGrid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№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Проводится инструктаж по технике безопасности. Определяются цели и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задачи на предстоящий учебный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период. Приём нормативов по ОФП.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Повтор изученных разделов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предыдущего учебного года.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Объяснение, инструктаж; целостный метод.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базовая техника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КИХОН соответствующая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предстоящему квалификационному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экзамену на 10-9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 атакующие и защитные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приёмы группируются в заданной последовательности.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расчлененно – конструк-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базовая техника 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КИХОН соответствующая предстоящему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квалификационному экзамену на 8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атакующие и защитные приёмы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группируются в заданной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последовательности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Отрабатывается КИХОН ИППОН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КУМИТЭ; КИХОН САНБОН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КУМИТЭ, соответствующие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предстоящему экзамену на 7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Изучается и отрабатывается ДЗИЮ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ИППОН КУМИТЭ – условный 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поединок на один шаг, выполняемый в свободной стойке ДЗИЮ КАМАЭ.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конструк-</w:t>
            </w:r>
          </w:p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ступеней 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10-9 КЮ – Хейан Шодан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яснение; целостный и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грамме ученических ступеней на 8 КЮ – Хейан Нидан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яснение; целостный и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одиночные и сдвоенные атаки руками с перемещениями в ДЗИЮ КАМАЭ: КИЗАМИ ДЗУКИ; ГЯКУ ДЗУКИ; КИЗАМИ ДЗУКИ – ГЯКУ ДЗУКИ; КИЗАМИ ДЗУКИ СУРИ КОМИ ГЯКУ ДЗУКИ; ГЯКУ 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атакующие действия ногами в ДЗИЮ КАМАЭ. Отработка атак передней и задней ногой по неподвижной и движущейся цели, в режиме условного поединка.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комбинации атак в ДЗИЮ КАМАЭ по схемам: рука – нога; нога – рука.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изученные атакующие действия в ДЗИЮ КАМАЭ отрабатываются защитные и контратакующие приёмы. 1 способ: ГО НО СЭН – поздний перехват инициативы (блок или уход, затем контратака). 2 способ: ТАЙ НО СЭН – встречная атака.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конструктивный методы и метод сопряжённого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подсечки АСИ БАРАЙ и УТИ ГАРИ, и основные принципы выведения из равновесия.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ъяснение; целостный, расчленено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конструкти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вный методы и 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сопряжённого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13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 – техническая подготовка. Отработка изученных технических действий на снарядах (подушки, груша, резина), с целью развития технических и скоростных и силовых способностей.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Инструктаж;  метод сопряженного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Соревновательная практика и тестирование спортсменов по изученным видам программы (КИХОН, КАТА, КУМИТЭ, ОФП).</w:t>
            </w:r>
          </w:p>
        </w:tc>
        <w:tc>
          <w:tcPr>
            <w:tcW w:w="3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2C07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Соревновательный метод; метод сопряженного воздействия.</w:t>
            </w:r>
          </w:p>
        </w:tc>
      </w:tr>
    </w:tbl>
    <w:p w:rsidR="000C66A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2 года обучения.</w:t>
      </w:r>
    </w:p>
    <w:tbl>
      <w:tblPr>
        <w:tblW w:w="9526" w:type="dxa"/>
        <w:tblInd w:w="-106" w:type="dxa"/>
        <w:tblLayout w:type="fixed"/>
        <w:tblLook w:val="0000"/>
      </w:tblPr>
      <w:tblGrid>
        <w:gridCol w:w="596"/>
        <w:gridCol w:w="3969"/>
        <w:gridCol w:w="709"/>
        <w:gridCol w:w="709"/>
        <w:gridCol w:w="850"/>
        <w:gridCol w:w="2693"/>
      </w:tblGrid>
      <w:tr w:rsidR="000C66A7" w:rsidRPr="00564598">
        <w:trPr>
          <w:trHeight w:val="27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6A7" w:rsidRPr="00AA2F6B" w:rsidRDefault="000C66A7" w:rsidP="00E66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0C66A7" w:rsidRPr="00AA2F6B" w:rsidRDefault="000C66A7" w:rsidP="00E66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аттестации/</w:t>
            </w:r>
          </w:p>
          <w:p w:rsidR="000C66A7" w:rsidRPr="00AA2F6B" w:rsidRDefault="000C66A7" w:rsidP="00E66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0C66A7" w:rsidRPr="00564598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базовой техники КИХОН соответствующей предстоящему кв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алификационному экзамену на 6-4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ДЗИЮ ИППОН КУМИТЭ и КИХОН ИППОН КУМИТЭ.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КАТА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формальных комплексов упра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жнений – Хейан 4, Хейан 5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формальных комплексов упраж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нений – Тэкки Шодан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льных комплексов упражнений Хейан 4-5, Тэкки Шодан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одиночных и сдвоенных атакующих действий </w:t>
            </w:r>
          </w:p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атакующих действий ногами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ение и отработка комбинаций рук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ног – РЭНГЭКИ ВАЗА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защитных и контратакующих приёмов в ДЗИЮ КАМАЭ. ГО НО СЭН. ТАЙ НО СЭН.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Функционально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техническая подготовка.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ревновательная практика и тести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вание спортсменов по изученным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видам программы.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A2F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AA2F6B">
            <w:r w:rsidRPr="00564598"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66A7" w:rsidRDefault="000C66A7" w:rsidP="00E66A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C66A7" w:rsidRPr="00472CAF" w:rsidRDefault="000C66A7" w:rsidP="005A2D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72CA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2 года обучения</w:t>
      </w:r>
    </w:p>
    <w:tbl>
      <w:tblPr>
        <w:tblW w:w="9526" w:type="dxa"/>
        <w:tblInd w:w="-106" w:type="dxa"/>
        <w:tblLayout w:type="fixed"/>
        <w:tblLook w:val="0000"/>
      </w:tblPr>
      <w:tblGrid>
        <w:gridCol w:w="5"/>
        <w:gridCol w:w="534"/>
        <w:gridCol w:w="5162"/>
        <w:gridCol w:w="3825"/>
      </w:tblGrid>
      <w:tr w:rsidR="000C66A7" w:rsidRPr="00564598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0C66A7" w:rsidRPr="00564598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Проводится инструктаж по технике безопасности. Определяют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ся цели и задачи на предстоящий учебный период. Приём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нормативов по ОФП. Повтор изученных разделов предыдущего учебного года.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яснение, инструктаж; целостный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метод.</w:t>
            </w:r>
          </w:p>
        </w:tc>
      </w:tr>
      <w:tr w:rsidR="000C66A7" w:rsidRPr="00564598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тывается базовая техника КИХОН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соответствующая предстоящему квалификационному экзамену на 3 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NPOJKS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ФК РТ. Изученные атакующие и защитные приёмы группируются в заданной последовательности.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95510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тный и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Отрабатываются ДЗИЮ ИППОН КУМИТЭ – условный поединок на один шаг, выполняемый в свободной стойке ДЗИЮ КАМАЭ и КИХОН ИППОН КУМИТЭ.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Изучается и отрабатывается формальный комплекс упражнений - КАТА, согласно программе ученич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еских ступеней на 2 КЮ – ДЗЮНРО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ЙОНДАН.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Изучается и отрабатывается формальный комплекс упражнений - КАТА, согласно программе ученических ступеней на 1 КЮ – ДЗЮНРО ГОДАН.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ступеней на 2-1 КЮ – ДЗИОН и КАНКУ ДАЙ.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атываются одиночные и сдвоенные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атаки руками с перемещениями в ДЗИЮ КАМАЭ: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КИЗАМИ ДЗУКИ; ГЯКУ ДЗУКИ;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ЗАМИ ДЗУКИ – ГЯКУ ДЗУКИ; КИЗАМИ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ЗУКИ СУРИ КОМИ ГЯКУ ДЗУКИ; ГЯКУ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Default="000C66A7" w:rsidP="000F0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рабатываются атакующие действия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ногами в ДЗИЮ КАМАЭ. Отработка атак передней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задней ногой по неподвижной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66A7" w:rsidRDefault="000C66A7" w:rsidP="000F0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жущейся цели, в режиме условного</w:t>
            </w:r>
          </w:p>
          <w:p w:rsidR="000C66A7" w:rsidRPr="00A70A57" w:rsidRDefault="000C66A7" w:rsidP="000F0E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 метод сопряжённого воздействия.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Изучаются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отрабатываются комбинации атак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ДЗИ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 КАМАЭ по схемам: рука – нога;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 – рука.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енные атакующие действия в ДЗИЮ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КАМАЭ отрабатываются защитные и контратакующие приёмы. 1 способ: ГО НО СЭН – поздний перехват инициативы (блок или уход, затем кон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тратака).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способ: ТАЙ НО СЭН – встречная атака.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 – техническая подготовка. Отработка изученных 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хнических действий на снарядах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(подушки, гр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уша, резина), с целью развития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технических и скоростных и силовых способностей.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Инструктаж; 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  <w:tr w:rsidR="000C66A7" w:rsidRPr="00564598">
        <w:trPr>
          <w:gridBefore w:val="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тельная практика и тестирование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спортсменов по изученным видам программы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(КИХОН, КАТА, КУМИТЭ, ОФП).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ватель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метод; </w:t>
            </w:r>
          </w:p>
          <w:p w:rsidR="000C66A7" w:rsidRPr="00A70A57" w:rsidRDefault="000C66A7" w:rsidP="00E66A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  <w:bookmarkEnd w:id="6"/>
    </w:tbl>
    <w:p w:rsidR="000C66A7" w:rsidRDefault="000C66A7" w:rsidP="00E66A1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C66A7" w:rsidRDefault="000C66A7" w:rsidP="00A464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CC56F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Учебно-тематический план 3 года обучения.</w:t>
      </w:r>
    </w:p>
    <w:tbl>
      <w:tblPr>
        <w:tblW w:w="9526" w:type="dxa"/>
        <w:tblInd w:w="2" w:type="dxa"/>
        <w:tblLayout w:type="fixed"/>
        <w:tblLook w:val="0000"/>
      </w:tblPr>
      <w:tblGrid>
        <w:gridCol w:w="596"/>
        <w:gridCol w:w="3969"/>
        <w:gridCol w:w="709"/>
        <w:gridCol w:w="709"/>
        <w:gridCol w:w="850"/>
        <w:gridCol w:w="2693"/>
      </w:tblGrid>
      <w:tr w:rsidR="000C66A7" w:rsidRPr="00564598">
        <w:trPr>
          <w:trHeight w:val="270"/>
        </w:trPr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66A7" w:rsidRPr="00AA2F6B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Форма </w:t>
            </w:r>
          </w:p>
          <w:p w:rsidR="000C66A7" w:rsidRPr="00AA2F6B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аттестации/</w:t>
            </w:r>
          </w:p>
          <w:p w:rsidR="000C66A7" w:rsidRPr="00AA2F6B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</w:t>
            </w:r>
          </w:p>
        </w:tc>
      </w:tr>
      <w:tr w:rsidR="000C66A7" w:rsidRPr="00564598">
        <w:trPr>
          <w:trHeight w:val="285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A2F6B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A2F6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базовой техники КИХОН соответствующей предстоящему кв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алификационному экзамену на 3-1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КЮ, по программам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Отработка ДЗИЮ ИППОН КУМИТЭ и КИХОН ИППОН КУМИТЭ.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КАТА –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формальных комплексов упра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жнений – Бассай Дай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формальных комплексов упраж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нений – Эмпи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КАТА – форма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льных комплексов упражнений Канку Дай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Опрос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Изучение и отработка одиночных и сдвоенных атакующих действий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и отработка атакующих действий ногами в ДЗИЮ КАМАЭ.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ение и отработка подсечек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Изучение защитн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ых и контратакующих приёмов. Совершенствование технических приёмов в «клинче»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Наблюдение</w:t>
            </w:r>
          </w:p>
          <w:p w:rsidR="000C66A7" w:rsidRPr="00564598" w:rsidRDefault="000C66A7" w:rsidP="00D646C9">
            <w:r w:rsidRPr="00564598">
              <w:t>соревнования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Функционально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техническая подготовка.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Наблюдение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ревновательная практика и тести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вание спортсменов по изученным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видам программы.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564598" w:rsidRDefault="000C66A7" w:rsidP="00D646C9">
            <w:r w:rsidRPr="00564598">
              <w:t>Соревнование</w:t>
            </w:r>
          </w:p>
        </w:tc>
      </w:tr>
      <w:tr w:rsidR="000C66A7" w:rsidRPr="0056459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144ч.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C66A7" w:rsidRDefault="000C66A7" w:rsidP="00A464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C66A7" w:rsidRPr="001C7C59" w:rsidRDefault="000C66A7" w:rsidP="00A464E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1C7C5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Содержание программы 3 года обучения</w:t>
      </w:r>
    </w:p>
    <w:tbl>
      <w:tblPr>
        <w:tblW w:w="9526" w:type="dxa"/>
        <w:tblInd w:w="2" w:type="dxa"/>
        <w:tblLayout w:type="fixed"/>
        <w:tblLook w:val="0000"/>
      </w:tblPr>
      <w:tblGrid>
        <w:gridCol w:w="534"/>
        <w:gridCol w:w="5165"/>
        <w:gridCol w:w="3827"/>
      </w:tblGrid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Краткое содержание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Форма проведения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Проводится инструктаж по технике безопасности. Определяют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ся цели и задачи на предстоящий учебный период. Приём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нормативов по ОФП. Повтор изученных разделов предыдущего учебного года.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яснение, инструктаж; целостный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тывается базовая техника КИХОН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соответствующая предстоящему квалификационному экзамену на 3</w:t>
            </w:r>
            <w:r w:rsidRPr="00CC5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КЮ, по программам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 w:eastAsia="ru-RU"/>
              </w:rPr>
              <w:t>JKA</w:t>
            </w:r>
            <w:r w:rsidRPr="00CC56F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японской ассоциации каратэ)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Изученные атакующие и защитные приёмы группируются в заданной последовательности.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тный и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3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Отрабатываются ДЗИЮ ИППОН КУМИТЭ – условный поединок на один шаг, выполняемый в свободной стойке ДЗИЮ КАМАЭ и КИХОН ИППОН КУМИТЭ.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4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Изучается и отрабатывается формальный комплекс упражнений - КАТА, согласно программе ученич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еских ступеней на 2 КЮ  Дзион, Бассай Дай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5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Изучается и отрабатывается формальный комплекс упражнений - КАТА, согласно программе ученических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ступеней на 1 КЮ – Эмпи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6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отрабатываются формальные комплексы упражнений - КАТА, согласно программе ученических ступене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й на 2-1 КЮ – Канку Дай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 и расчленено – конструктивный методы.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7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отраб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атываются одиночные и сдвоенные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атаки руками с перемещениями в ДЗИЮ КАМАЭ: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КИЗАМИ ДЗУКИ; ГЯКУ ДЗУКИ;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ЗАМИ ДЗУКИ – ГЯКУ ДЗУКИ; КИЗАМИ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ЗУКИ СУРИ КОМИ ГЯКУ ДЗУКИ; ГЯКУ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ДЗУКИ – ГЯКУ ДЗУКИ. Отработка атак в парах по неподвижной и движущейся цели, в режиме условного 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8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Изучаются и от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рабатываются атакующие действия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ногами в ДЗИЮ КАМАЭ. Отработка атак передней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задней ногой по неподвижной 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C66A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дви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жущейся цели, в режиме условного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поединка.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ный методы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 метод сопряжённого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9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Изучаются 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отрабатываются комбинации атак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ДЗИ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Ю КАМАЭ по схемам: рука – нога;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нога – рука.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целостный, расчленено – конструктивный методы и метод сопряжённого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10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изуч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енные атакующие действия в ДЗИЮ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КАМАЭ отрабатываются защитные и контратакующие приёмы. 1 способ: ГО НО СЭН – поздний перехват инициативы (блок или уход, затем кон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тратака).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 способ: ТАЙ НО СЭН – встречная атака.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Объяснение; цело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стный, расчленено – конструктив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методы и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сопря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жённого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11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Функционально – техническая подготовка. Отработка изученных те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хнических действий на снарядах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(подушки, гр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уша, резина, ракетки), с целью развития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технических и скоростных и силовых способностей.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Инструктаж; 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  <w:tr w:rsidR="000C66A7" w:rsidRPr="0056459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12</w:t>
            </w:r>
          </w:p>
        </w:tc>
        <w:tc>
          <w:tcPr>
            <w:tcW w:w="5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Соревнова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тельная практика и тестирование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спортсменов по изученным видам программы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(КИХОН, КАТА, КУМИТЭ, ОФП).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Соревно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ватель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ный метод; </w:t>
            </w:r>
          </w:p>
          <w:p w:rsidR="000C66A7" w:rsidRPr="00A70A57" w:rsidRDefault="000C66A7" w:rsidP="00D646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метод 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сопряженного воздействия.</w:t>
            </w:r>
          </w:p>
        </w:tc>
      </w:tr>
    </w:tbl>
    <w:p w:rsidR="000C66A7" w:rsidRDefault="000C66A7" w:rsidP="00CC56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Организационно-педагогические условия реализации программы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Материально-техническое оснащение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Занятия  должны проходить в просторном, проветренном спортивном зале, соответствующем санитарно-гигиеническим нормам (температурный режим, световой режим и т.д.)</w:t>
      </w:r>
      <w:r w:rsidRPr="00A70A5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Для тренировок, успешных и разносторонних, зал должен быть оборудован и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обеспечен разносторонним 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>спортивным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инвентарем: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-лапы на руки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-макевары мягкие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-накладок на кисти 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-скакалки 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Так же занимающиеся приносят на каждое занятие личные принадлежности, к ним относятся: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накладки на руки – 2 шт.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футы на ноги – 2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шт. </w:t>
      </w:r>
    </w:p>
    <w:p w:rsidR="000C66A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жилет</w:t>
      </w: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– 1 шт.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>- капа-1 шт.</w:t>
      </w:r>
    </w:p>
    <w:p w:rsidR="000C66A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тренировочная форма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66A7" w:rsidRPr="00472CAF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472CAF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Методическое обеспечение программы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Особенности содержания программы.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В основу отбора и систематизации материала содержания программы положены принципы комплексности, преемственности и вариативности. 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комплексности программы выражен в теснейшей взаимосвязи всех сторон учебно-тренировочного процесса: теоретической, практической, физической и психологической подготовки, педагогического контроля.  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Принцип преемственности прослеживается в последовательности изложения теоретического материала по этапам обучения, в углублении и расширении знаний по вопросам теории в соответствии с требованиями возрастающего мастерства спортсменов, постепенном, от этапа к этапу усложнении содержания тренировок, в росте объёмов тренировочных и соревновательных нагрузок, единстве задач, средств и методов подготовки.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Принцип вариативности даёт определённую свободу выбора средств и методов, в определении времени для подготовки спортсменов. Исходя из конкретных обстоятельств, при решении той или иной педагогической задачи педагог может вносить свои коррективы в построении учебно-тренировочных занятий, не нарушая общих подходов. Учебный материал усложняется в зависимости от года обучения. Образовательный компонент программы предполагает обучение детей 7-17 лет, параллельно которому идёт включение воспитательного процесса, организованного через тренировку. Данный процесс происходит не стихийно, а в результате целенаправленного педагогического воздействия. Программа предполагает: индивидуальное консультирование в течение учебного года и предсоревновательную подготовку обучающихся. 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Во время занятий используются </w:t>
      </w: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следующие методы.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словесные методы обучения (устное изложение, беседа);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наглядные методы обучения (показ видеоматериалов, презентаций, исполнение педагогом, работа обучающихся по образцу);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практические методы обучения (тренинг, практикум).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объяснительно-иллюстративные методы обучения;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частично-поисковые методы обучения (участие детей в коллективном поиске).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Образовательная деятельность в программе простроена по следующим основным направлениям: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Теоретическая подготовка. Теоретическая подготовка учащихся рассматривает вопросы, связанные с содержанием каратэ как спортивно-педагогической дисциплины, как предмета познания и практической деятельности. Изучаются потенциальные возможности каратэ в подготовке к здоровому образу жизни, к учебной, трудовой деятельности и воинской службе.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Общая физическая подготовка (ОФП). ОФП включает в себя упражнения, способствующие всестороннему физическому развитию спортсмена, повышению уровня функциональных возможностей организма, развитию силы, скорости, гибкости, выносливости.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СФП – это становление, формирование и изменение функциональных свойств, спортсменов и основанных на них двигательных способностей, как предпосылки успешного выполнения конкретного спортивного упражнения каратэ. Т.е. функциональное совершенствование организма в соответствии с теми требованиями, которые предъявляются ему двигательной спецификой каратэ.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Техническая подготовка. Техника каратэ — это совокупность стоек, передвижений, ударов и защит, используемые при изучении и применении каратэ. Техническая подготовка включает в себя атакующие и защитные техники, блоки руками, блоки ногами, техники перемещений, удары ногами и руками, техники самостраховки, технические навыки самостраховки и работы с оружием. Техническая подготовка направлена на создание целостного представления о поединке и об основных тактических приемах: ГОХОН КУМИТЭ, САНБОН КУМИТЭ, КИХОН - ИППОН КУМИТЭ, ДЗЮ-ИППОН КУМИТЭ, ДЗЮ КУМИТЭ, формирование индивидуального стиля ведения соревновательной борьбы, а так же воплощение принятых решений благодаря рациональным приемам и действиям, с учетом особенностей противника, условий внешней среды, судейства, соревновательной ситуации, собственного состояния и др.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Тактическая подготовка в каратэ – это разучивание и совершенствование способов и форм ведения поединка в спортивных соревнованиях по каратэ.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Формирование психологической готовности спортсмена: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регулярное приучение к обязательному выполнению тренировочной программы и соревновательных установок;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систематическое введение в учебно-тренировочный процесс дополнительных трудностей;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широкое использование соревновательного метода;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создание в процессе тренировки атмосферы высокой конкуренции.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- Судейская практика.  Судейская практика предполагает освоение занимающимися некоторых навыков учебной работы и навыков судейства соревнований.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- Соревновательная деятельность. При подготовке спортсменов по программе предусматривается участие в соревнованиях разного уровня.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7" w:name="_Hlk121489131"/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Формы аттестации / контроля</w:t>
      </w:r>
    </w:p>
    <w:bookmarkEnd w:id="7"/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Основными видами контроля являются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: мониторинг, текущий контроль, промежуточная аттестация, </w:t>
      </w:r>
      <w:bookmarkStart w:id="8" w:name="_Hlk121500503"/>
      <w:r w:rsidRPr="00A70A57">
        <w:rPr>
          <w:rFonts w:ascii="Times New Roman" w:hAnsi="Times New Roman" w:cs="Times New Roman"/>
          <w:sz w:val="28"/>
          <w:szCs w:val="28"/>
          <w:lang w:eastAsia="ru-RU"/>
        </w:rPr>
        <w:t>аттестация по завершении освоения программы</w:t>
      </w:r>
      <w:bookmarkEnd w:id="8"/>
      <w:r w:rsidRPr="00A70A5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Основными принципами проведения и организации всех видов контроля являются: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систематичность, учет индивидуальных особенностей учащегося, коллегиальность.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Текущий контроль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успеваемости учащихся направлен на поддержание учебной мотивации и интереса,  повышение уровня освоения программных требований. Текущий контроль проводится постоянно в форме наблюдения, опроса по каждой теме, выполнения самостоятельной работы.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Промежуточная аттестация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определяет уровень практической подготовки учащегося и усвоение им образовательной программы на определенном этапе обучения. </w:t>
      </w:r>
      <w:bookmarkStart w:id="9" w:name="_Hlk121480881"/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Проводится в форме аттестационного технического экзамена. 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21500381"/>
      <w:bookmarkEnd w:id="9"/>
      <w:r w:rsidRPr="00A70A57">
        <w:rPr>
          <w:rFonts w:ascii="Times New Roman" w:hAnsi="Times New Roman" w:cs="Times New Roman"/>
          <w:i/>
          <w:iCs/>
          <w:sz w:val="28"/>
          <w:szCs w:val="28"/>
        </w:rPr>
        <w:t>Аттестация по завершении освоения программы</w:t>
      </w:r>
      <w:r w:rsidRPr="00A70A57">
        <w:rPr>
          <w:rFonts w:ascii="Times New Roman" w:hAnsi="Times New Roman" w:cs="Times New Roman"/>
          <w:sz w:val="28"/>
          <w:szCs w:val="28"/>
        </w:rPr>
        <w:t xml:space="preserve"> </w:t>
      </w:r>
      <w:bookmarkEnd w:id="10"/>
      <w:r w:rsidRPr="00A70A57">
        <w:rPr>
          <w:rFonts w:ascii="Times New Roman" w:hAnsi="Times New Roman" w:cs="Times New Roman"/>
          <w:sz w:val="28"/>
          <w:szCs w:val="28"/>
        </w:rPr>
        <w:t xml:space="preserve">определяет уровень знаний, умений, навыков по освоению программы по окончании всего курса обучения.  Проводится в форме аттестационного технического экзамена. 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Мониторинг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обученности и личностного развития учащихся проводится в течение учебного года. При проведении мониторинга используется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Система поясов является постоянным процессом совершенствования воспитанников, в виде учёбы и тренировок от первого ученического разряда до высшего мастерского звания. Пояс означает непрерывную работу по развитию индивидуума не только в искусстве каратэ, но и целом комплексе других качеств - он демонстрирует необходимую психологическую зрелость, внутреннюю стабильность, уверенность в себе и позитивное мышление по отношению к результату экзамена. Поэтому пояс означает развитие не только в техническом отношении, но и знание, и применение определённых техник.</w:t>
      </w:r>
    </w:p>
    <w:p w:rsidR="000C66A7" w:rsidRPr="00A70A57" w:rsidRDefault="000C66A7" w:rsidP="00B078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Основные критерии оценки подготовленности воспитанников по годам обучения.</w:t>
      </w: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Умения и навыки проверяются во время участия детей в соревнованиях.  Соревнования являются средством, дающим возможность комплексного определения уровня подготовки ученика на соответствующий период.</w:t>
      </w:r>
    </w:p>
    <w:p w:rsidR="000C66A7" w:rsidRPr="00A70A57" w:rsidRDefault="000C66A7" w:rsidP="00A70A57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Список рекомендуемой литературы: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Для педагога: </w:t>
      </w:r>
    </w:p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1. Виктор Барташ - Основы спортивной тренировки в рукопашном бое - </w:t>
      </w:r>
      <w:hyperlink r:id="rId8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https://www.libfox.ru/644234-viktor-bartash-osnovy-sportivnoy-trenirovki-v-rukopashnom-boe.html</w:t>
        </w:r>
      </w:hyperlink>
    </w:p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Кирпичев В.И. Физиология и гигиена младшего школьника: Пособие для учителя. – М.: Владос, 2002. </w:t>
      </w:r>
    </w:p>
    <w:p w:rsidR="000C66A7" w:rsidRPr="00A70A57" w:rsidRDefault="000C66A7" w:rsidP="00A70A57">
      <w:pPr>
        <w:numPr>
          <w:ilvl w:val="0"/>
          <w:numId w:val="3"/>
        </w:numPr>
        <w:suppressAutoHyphens/>
        <w:spacing w:after="0" w:line="240" w:lineRule="auto"/>
        <w:ind w:left="709" w:hanging="356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bookmarkStart w:id="11" w:name="_Hlk66823696"/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Микрюков В.Ю. Энциклопедия Каратэ - </w:t>
      </w:r>
      <w:hyperlink r:id="rId9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https://www.litres.ru/vasiliy-mikrukov/enciklopediya-karate/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bookmarkEnd w:id="11"/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Озолин Н.Г. Настольная книга тренера: Наука побеждать. – М.: «Издательство Астрель», 2002. </w:t>
      </w:r>
    </w:p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Степанов С.В. Киокушинкай каратэ-до: Философия. Теория. Практика. – Екатеринбург: «Издательство Уральского университета», 2003. </w:t>
      </w:r>
    </w:p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Страковская В.П. 300 подвижных игр для оздоровления детей от 1 года до 14 лет. – М.: Новая школа, 1994. </w:t>
      </w:r>
    </w:p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Фатеева Л.П. 300 подвижных игр для младших школьников. – Ярославль: Изд. «Академия Развития», 2000. </w:t>
      </w:r>
    </w:p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Филимонов В.И. Бокс. Спортивно-техническая и физическая подготовка. – М.: «ИНСАН», 2000. </w:t>
      </w:r>
    </w:p>
    <w:p w:rsidR="000C66A7" w:rsidRPr="00A70A57" w:rsidRDefault="000C66A7" w:rsidP="00A70A5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Холодов Ж.К., Кузнецов В.С. Теория и методика физического воспитания и спорта: Уч. пособие для студ. высш. уч. заведений. – М.: Изд. центр «Академия», 2000.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Литература для детей и родителей:</w:t>
      </w:r>
    </w:p>
    <w:p w:rsidR="000C66A7" w:rsidRPr="00A70A57" w:rsidRDefault="000C66A7" w:rsidP="00A70A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Масутацу Ояма - Это каратэ </w:t>
      </w:r>
      <w:hyperlink r:id="rId10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https://ru.pdfdrive.com/%D0%AD%D1%82%D0%BE-%D0%BA%D0%B0%D1%80%D0%B0%D1%82%D1%8D-e183636902.html</w:t>
        </w:r>
      </w:hyperlink>
    </w:p>
    <w:p w:rsidR="000C66A7" w:rsidRPr="00A70A57" w:rsidRDefault="000C66A7" w:rsidP="00A70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Микрюков В.Ю. Энциклопедия Каратэ - </w:t>
      </w:r>
      <w:hyperlink r:id="rId11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https://www.litres.ru/vasiliy-mikrukov/enciklopediya-karate/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C66A7" w:rsidRPr="00A70A57" w:rsidRDefault="000C66A7" w:rsidP="00A70A5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>Цвелёв С. Путь каратэ – Москва: Кобриз. 1992г.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Интернет-ресурсы: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2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www.superkarate.ru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3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www.iko-fkr.ru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C66A7" w:rsidRPr="00A404E6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4" w:history="1">
        <w:r w:rsidRPr="00A70A57">
          <w:rPr>
            <w:rFonts w:ascii="Times New Roman" w:hAnsi="Times New Roman" w:cs="Times New Roman"/>
            <w:sz w:val="28"/>
            <w:szCs w:val="28"/>
            <w:lang w:eastAsia="ru-RU"/>
          </w:rPr>
          <w:t>http://budofudokan.ru</w:t>
        </w:r>
      </w:hyperlink>
      <w:r w:rsidRPr="00A70A57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</w:p>
    <w:p w:rsidR="000C66A7" w:rsidRPr="00A404E6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5" w:history="1"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https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://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www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youtube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.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com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channel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/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UCy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_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Rxx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2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n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7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O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-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Tkl</w:t>
        </w:r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8</w:t>
        </w:r>
        <w:r w:rsidRPr="00A404E6">
          <w:rPr>
            <w:rFonts w:ascii="Times New Roman" w:hAnsi="Times New Roman" w:cs="Times New Roman"/>
            <w:sz w:val="28"/>
            <w:szCs w:val="28"/>
            <w:lang w:val="en-US" w:eastAsia="ru-RU"/>
          </w:rPr>
          <w:t>TmtgsfSg</w:t>
        </w:r>
      </w:hyperlink>
      <w:r w:rsidRPr="00A404E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C66A7" w:rsidRPr="00A404E6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6" w:history="1">
        <w:r w:rsidRPr="00A404E6">
          <w:rPr>
            <w:rFonts w:ascii="Times New Roman" w:hAnsi="Times New Roman" w:cs="Times New Roman"/>
            <w:sz w:val="28"/>
            <w:szCs w:val="28"/>
            <w:lang w:eastAsia="ru-RU"/>
          </w:rPr>
          <w:t>https://srrb.ru/заметки/обзоры-систем-рукопашного-боя/karate/27-kata-shotokan-video.html</w:t>
        </w:r>
      </w:hyperlink>
      <w:r w:rsidRPr="00A404E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C66A7" w:rsidRPr="00A70A57" w:rsidRDefault="000C66A7" w:rsidP="00A70A57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Приложение № 1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A70A57">
        <w:rPr>
          <w:rFonts w:ascii="Times New Roman" w:hAnsi="Times New Roman" w:cs="Times New Roman"/>
          <w:b/>
          <w:bCs/>
          <w:smallCaps/>
          <w:sz w:val="28"/>
          <w:szCs w:val="28"/>
          <w:lang w:eastAsia="ru-RU"/>
        </w:rPr>
        <w:t>Оценочные материалы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12" w:name="_Hlk62771042"/>
      <w:r w:rsidRPr="00A70A57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развития обучающихся</w:t>
      </w:r>
    </w:p>
    <w:p w:rsidR="000C66A7" w:rsidRPr="00A70A57" w:rsidRDefault="000C66A7" w:rsidP="00A70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3" w:name="_Hlk62771150"/>
      <w:bookmarkEnd w:id="12"/>
      <w:r w:rsidRPr="00A70A57">
        <w:rPr>
          <w:rFonts w:ascii="Times New Roman" w:hAnsi="Times New Roman" w:cs="Times New Roman"/>
          <w:sz w:val="28"/>
          <w:szCs w:val="28"/>
          <w:lang w:eastAsia="ru-RU"/>
        </w:rPr>
        <w:t>Для педагогического мониторинга развития обучающихся предлагается метод структурированного наблюдения за учащимися в процессе практической деятельности на занятиях и его оценивание по определенным параметрам с занесением результатов в карту группы. Мониторинг проводится системно: в начале, середине и конце учебного года.</w:t>
      </w:r>
      <w:bookmarkEnd w:id="13"/>
    </w:p>
    <w:tbl>
      <w:tblPr>
        <w:tblW w:w="97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2"/>
        <w:gridCol w:w="1701"/>
        <w:gridCol w:w="5954"/>
        <w:gridCol w:w="850"/>
      </w:tblGrid>
      <w:tr w:rsidR="000C66A7" w:rsidRPr="00564598">
        <w:tc>
          <w:tcPr>
            <w:tcW w:w="1242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Параметры</w:t>
            </w:r>
          </w:p>
        </w:tc>
        <w:tc>
          <w:tcPr>
            <w:tcW w:w="1701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</w:t>
            </w: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Степень выраженности качества (оценивается педагогом в процессе наблюдения за учебно-практической деятельностью ребенка и ее результатами)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Баллы</w:t>
            </w:r>
          </w:p>
        </w:tc>
      </w:tr>
      <w:tr w:rsidR="000C66A7" w:rsidRPr="00564598">
        <w:tc>
          <w:tcPr>
            <w:tcW w:w="1242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Мотивация</w:t>
            </w:r>
          </w:p>
        </w:tc>
        <w:tc>
          <w:tcPr>
            <w:tcW w:w="1701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Выраженность интереса к занятиям</w:t>
            </w: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практически не обнаруживается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Интерес возникает лишь к новому материалу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Познавательный интерес, который не выходит за пределы изучаемого материала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постоянный интерес и творческое отношение к предмету.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Стремится получить дополнительную информацию по изучаемому материалу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66A7" w:rsidRPr="00564598">
        <w:tc>
          <w:tcPr>
            <w:tcW w:w="1242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</w:tc>
        <w:tc>
          <w:tcPr>
            <w:tcW w:w="1701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 деятельности на занятиях</w:t>
            </w: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 умеет, не пытается и не испытывает потребности в оценке своих действий – ни самостоятельной, ни по просьбе педагога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Приступая к решению новой задачи, пытается оценить свои возможности относительно ее решения, однако при этом учитывает лишь то, знает он ее или нет, а не возможность изменения известных ему способов действия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 помощью педагога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Может самостоятельно оценить свои возможности в решении поставленных задач.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Учащийся может предвидеть результаты своей деятельности и прогнозировать последствия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66A7" w:rsidRPr="00564598">
        <w:tc>
          <w:tcPr>
            <w:tcW w:w="1242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Нравственно-этические установки</w:t>
            </w:r>
          </w:p>
        </w:tc>
        <w:tc>
          <w:tcPr>
            <w:tcW w:w="1701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Ориентация на общепринятые моральные нормы и их выполнение в поведении</w:t>
            </w: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Часто нарушает общепринятые нормы и правила поведения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Допускает нарушения общепринятых норм и правил поведения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Недостаточно осознает правила и нормы поведения, но в основном их выполняет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Осознает моральные нормы и правила поведения в социуме, но иногда частично их нарушает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Всегда следует общепринятым нормам и правилам поведения, осознанно их принимает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66A7" w:rsidRPr="00564598">
        <w:tc>
          <w:tcPr>
            <w:tcW w:w="1242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Познавательная сфера</w:t>
            </w:r>
          </w:p>
        </w:tc>
        <w:tc>
          <w:tcPr>
            <w:tcW w:w="1701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Уровень активности, самостоятельности обучающегося низкий, при выполнении заданий требуется постоянная внешняя стимуляция, любознательность не проявляется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недостаточно активен и самостоятелен, но при вы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полнении заданий требуется внешняя стимуляция, круг интересу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ющих вопросов довольно узок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</w:t>
            </w:r>
            <w:r w:rsidRPr="00A70A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стремится к выявлению смысла изучаемого материала,  овладеть способами применения знаний в измененных условиях.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любознателен, активен, задания выполняет с инте</w:t>
            </w: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softHyphen/>
              <w:t>ресом, самостоятельно, не нуждаясь в дополнительных внешних стимулах.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Хорошее владение учебным материалом. Умеет самостоятельно поставить задачу и найти способы ее решения. Устойчивый интерес к поисковой деятельности.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0C66A7" w:rsidRPr="00564598">
        <w:tc>
          <w:tcPr>
            <w:tcW w:w="1242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Коммуникативная сфера</w:t>
            </w:r>
          </w:p>
        </w:tc>
        <w:tc>
          <w:tcPr>
            <w:tcW w:w="1701" w:type="dxa"/>
            <w:vMerge w:val="restart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Способность к сотрудничеству</w:t>
            </w: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 совместной деятельности не пытается договориться, не может придти к согласию, настаивает на своем, конфликтует или игнорирует других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сотрудничеству, но не всегда умеет аргументировать свою позицию и слушать партнера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к взаимодействию и сотрудничеству (групповая и парная работа; дискуссии; коллективное решение поставленных задач)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Проявляет эмоционально позитивное отношение к процессу сотрудничества; умеет слушать собеседника, совместно планировать, договариваться и распределять функции в ходе выполнения задания, осуществлять взаимопомощь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0C66A7" w:rsidRPr="00564598">
        <w:tc>
          <w:tcPr>
            <w:tcW w:w="1242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vAlign w:val="center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54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Обучающийся способен учитывать позицию собеседника). Может организовывать и осуществлять сотрудничество с педагогом и сверстниками.</w:t>
            </w:r>
          </w:p>
        </w:tc>
        <w:tc>
          <w:tcPr>
            <w:tcW w:w="850" w:type="dxa"/>
          </w:tcPr>
          <w:p w:rsidR="000C66A7" w:rsidRPr="00A70A57" w:rsidRDefault="000C66A7" w:rsidP="00A70A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70A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0C66A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  <w:lang w:eastAsia="ru-RU"/>
        </w:rPr>
        <w:sectPr w:rsidR="000C66A7" w:rsidSect="00DB1A73">
          <w:footerReference w:type="default" r:id="rId17"/>
          <w:footerReference w:type="first" r:id="rId18"/>
          <w:pgSz w:w="11906" w:h="16838"/>
          <w:pgMar w:top="1134" w:right="851" w:bottom="851" w:left="1560" w:header="709" w:footer="709" w:gutter="0"/>
          <w:cols w:space="708"/>
          <w:titlePg/>
          <w:docGrid w:linePitch="360"/>
        </w:sectPr>
      </w:pPr>
    </w:p>
    <w:p w:rsidR="000C66A7" w:rsidRPr="006C16AF" w:rsidRDefault="000C66A7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16AF">
        <w:rPr>
          <w:rFonts w:ascii="Times New Roman" w:hAnsi="Times New Roman" w:cs="Times New Roman"/>
          <w:b/>
          <w:bCs/>
          <w:sz w:val="28"/>
          <w:szCs w:val="28"/>
        </w:rPr>
        <w:t xml:space="preserve">             Ит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оги мониторинга уровня дополнительного образования обучающихся за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202 __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>-20</w:t>
      </w:r>
      <w:r>
        <w:rPr>
          <w:rFonts w:ascii="Times New Roman" w:hAnsi="Times New Roman" w:cs="Times New Roman"/>
          <w:b/>
          <w:bCs/>
          <w:sz w:val="32"/>
          <w:szCs w:val="32"/>
        </w:rPr>
        <w:t>2___</w:t>
      </w: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 уч.г.</w:t>
      </w:r>
    </w:p>
    <w:p w:rsidR="000C66A7" w:rsidRPr="006C16AF" w:rsidRDefault="000C66A7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C16AF">
        <w:rPr>
          <w:rFonts w:ascii="Times New Roman" w:hAnsi="Times New Roman" w:cs="Times New Roman"/>
          <w:b/>
          <w:bCs/>
          <w:sz w:val="32"/>
          <w:szCs w:val="32"/>
        </w:rPr>
        <w:t xml:space="preserve">         </w:t>
      </w:r>
      <w:r w:rsidRPr="006C16AF">
        <w:rPr>
          <w:rFonts w:ascii="Times New Roman" w:hAnsi="Times New Roman" w:cs="Times New Roman"/>
          <w:b/>
          <w:bCs/>
          <w:sz w:val="32"/>
          <w:szCs w:val="32"/>
          <w:u w:val="single"/>
        </w:rPr>
        <w:t>спортивный отдел</w:t>
      </w:r>
      <w:r w:rsidRPr="006C16AF">
        <w:rPr>
          <w:rFonts w:ascii="Times New Roman" w:hAnsi="Times New Roman" w:cs="Times New Roman"/>
          <w:sz w:val="32"/>
          <w:szCs w:val="32"/>
        </w:rPr>
        <w:t xml:space="preserve">        ____________________________</w:t>
      </w:r>
    </w:p>
    <w:p w:rsidR="000C66A7" w:rsidRPr="006C16AF" w:rsidRDefault="000C66A7" w:rsidP="006C16A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C16A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(название объединения)</w:t>
      </w:r>
    </w:p>
    <w:p w:rsidR="000C66A7" w:rsidRPr="006C16AF" w:rsidRDefault="000C66A7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16AF">
        <w:rPr>
          <w:rFonts w:ascii="Times New Roman" w:hAnsi="Times New Roman" w:cs="Times New Roman"/>
          <w:b/>
          <w:bCs/>
          <w:sz w:val="24"/>
          <w:szCs w:val="24"/>
        </w:rPr>
        <w:t>Группа № 1 Педагог  ________________________________</w:t>
      </w:r>
    </w:p>
    <w:p w:rsidR="000C66A7" w:rsidRPr="006C16AF" w:rsidRDefault="000C66A7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547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4"/>
        <w:gridCol w:w="709"/>
        <w:gridCol w:w="708"/>
        <w:gridCol w:w="567"/>
        <w:gridCol w:w="709"/>
        <w:gridCol w:w="709"/>
        <w:gridCol w:w="709"/>
        <w:gridCol w:w="708"/>
        <w:gridCol w:w="709"/>
        <w:gridCol w:w="709"/>
        <w:gridCol w:w="709"/>
        <w:gridCol w:w="708"/>
        <w:gridCol w:w="851"/>
        <w:gridCol w:w="709"/>
        <w:gridCol w:w="708"/>
        <w:gridCol w:w="454"/>
        <w:gridCol w:w="709"/>
        <w:gridCol w:w="709"/>
        <w:gridCol w:w="567"/>
      </w:tblGrid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Оцениваемые параметры</w:t>
            </w:r>
          </w:p>
        </w:tc>
        <w:tc>
          <w:tcPr>
            <w:tcW w:w="6237" w:type="dxa"/>
            <w:gridSpan w:val="9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Личностная сфера</w:t>
            </w:r>
          </w:p>
        </w:tc>
        <w:tc>
          <w:tcPr>
            <w:tcW w:w="2268" w:type="dxa"/>
            <w:gridSpan w:val="3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Познавательная сфера</w:t>
            </w:r>
          </w:p>
        </w:tc>
        <w:tc>
          <w:tcPr>
            <w:tcW w:w="1871" w:type="dxa"/>
            <w:gridSpan w:val="3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Коммуникативная сфера</w:t>
            </w:r>
          </w:p>
        </w:tc>
        <w:tc>
          <w:tcPr>
            <w:tcW w:w="1985" w:type="dxa"/>
            <w:gridSpan w:val="3"/>
            <w:vMerge w:val="restart"/>
          </w:tcPr>
          <w:p w:rsidR="000C66A7" w:rsidRPr="001C7C59" w:rsidRDefault="000C66A7" w:rsidP="006C16AF">
            <w:pPr>
              <w:tabs>
                <w:tab w:val="left" w:pos="176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баллов</w:t>
            </w: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Фамилия, имя учащегося</w:t>
            </w:r>
          </w:p>
        </w:tc>
        <w:tc>
          <w:tcPr>
            <w:tcW w:w="1984" w:type="dxa"/>
            <w:gridSpan w:val="3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(выраженность интереса к занятиям)</w:t>
            </w:r>
          </w:p>
        </w:tc>
        <w:tc>
          <w:tcPr>
            <w:tcW w:w="2127" w:type="dxa"/>
            <w:gridSpan w:val="3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Самооценка собственной деятельности на занятиях</w:t>
            </w:r>
          </w:p>
        </w:tc>
        <w:tc>
          <w:tcPr>
            <w:tcW w:w="2126" w:type="dxa"/>
            <w:gridSpan w:val="3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Нравственно-этические   установки</w:t>
            </w:r>
          </w:p>
        </w:tc>
        <w:tc>
          <w:tcPr>
            <w:tcW w:w="2268" w:type="dxa"/>
            <w:gridSpan w:val="3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развития познавательной активности, самостоятельности</w:t>
            </w:r>
          </w:p>
        </w:tc>
        <w:tc>
          <w:tcPr>
            <w:tcW w:w="1871" w:type="dxa"/>
            <w:gridSpan w:val="3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сотрудничеству</w:t>
            </w:r>
          </w:p>
        </w:tc>
        <w:tc>
          <w:tcPr>
            <w:tcW w:w="1985" w:type="dxa"/>
            <w:gridSpan w:val="3"/>
            <w:vMerge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сг</w:t>
            </w: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6AF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6C16AF" w:rsidRDefault="000C66A7" w:rsidP="006C16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6A7" w:rsidRPr="00564598">
        <w:tc>
          <w:tcPr>
            <w:tcW w:w="3114" w:type="dxa"/>
          </w:tcPr>
          <w:p w:rsidR="000C66A7" w:rsidRPr="001C7C59" w:rsidRDefault="000C66A7" w:rsidP="006C16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7C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4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C66A7" w:rsidRPr="006C16AF" w:rsidRDefault="000C66A7" w:rsidP="006C16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66A7" w:rsidRPr="006C16AF" w:rsidRDefault="000C66A7" w:rsidP="006C16A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C66A7" w:rsidRPr="006C16AF" w:rsidRDefault="000C66A7" w:rsidP="006C16AF">
      <w:pPr>
        <w:spacing w:after="0" w:line="240" w:lineRule="auto"/>
        <w:ind w:firstLine="567"/>
      </w:pPr>
      <w:r w:rsidRPr="006C16AF">
        <w:rPr>
          <w:rFonts w:ascii="Times New Roman" w:hAnsi="Times New Roman" w:cs="Times New Roman"/>
          <w:sz w:val="28"/>
          <w:szCs w:val="28"/>
        </w:rPr>
        <w:t>НГ – начало года       СГ – середина года      КГ – конец года</w:t>
      </w:r>
    </w:p>
    <w:p w:rsidR="000C66A7" w:rsidRDefault="000C66A7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sectPr w:rsidR="000C66A7" w:rsidSect="00B05FB5">
          <w:pgSz w:w="16838" w:h="11906" w:orient="landscape"/>
          <w:pgMar w:top="1559" w:right="1134" w:bottom="851" w:left="851" w:header="709" w:footer="709" w:gutter="0"/>
          <w:cols w:space="708"/>
          <w:docGrid w:linePitch="360"/>
        </w:sectPr>
      </w:pPr>
    </w:p>
    <w:p w:rsidR="000C66A7" w:rsidRDefault="000C66A7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Приложение № 2</w:t>
      </w:r>
    </w:p>
    <w:p w:rsidR="000C66A7" w:rsidRDefault="000C66A7" w:rsidP="00B07825">
      <w:pPr>
        <w:spacing w:after="0" w:line="240" w:lineRule="auto"/>
        <w:jc w:val="right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КОНТРОЛЬНО-ТЕХНИЧЕСКИЕ НОРМАТИВЫ ФК РТ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СРЕДНЯЯ СТУПЕНЬ (3 – 2 – 1 КЮ)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КИХОН – РЭНГЭКИ БАЗОВЫЕ КОМБИНАЦИИ </w:t>
      </w:r>
    </w:p>
    <w:tbl>
      <w:tblPr>
        <w:tblW w:w="0" w:type="auto"/>
        <w:tblInd w:w="2" w:type="dxa"/>
        <w:tblLayout w:type="fixed"/>
        <w:tblLook w:val="0000"/>
      </w:tblPr>
      <w:tblGrid>
        <w:gridCol w:w="4538"/>
        <w:gridCol w:w="2410"/>
        <w:gridCol w:w="1984"/>
      </w:tblGrid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КОМБИНАЦИЯ ПРИЁМОВ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ПОЗИЦИЯ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НАПРАВЛЕНИЕ ШАГ 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маэгерикеккоми – ойдзуки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аге удэ уке – 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 xml:space="preserve">косин   (са)   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йокогерикеккоми – 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сото удэ уке – 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йокогерикеагэ – тэцуйути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кибадати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барай удэ уке – 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(мс)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мавасигери – 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(са)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шутоуке – шутоути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ккд-цугиаси-дз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уширогери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харай удэ уке – 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кд-цугиаси-дзд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   (са)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уракенути – 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дзенкуцудати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зэнсин (кс)</w:t>
            </w:r>
          </w:p>
        </w:tc>
      </w:tr>
      <w:tr w:rsidR="000C66A7" w:rsidRPr="00564598">
        <w:tc>
          <w:tcPr>
            <w:tcW w:w="4538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ути удэ уке–кизами–гъякудзуки</w:t>
            </w:r>
          </w:p>
        </w:tc>
        <w:tc>
          <w:tcPr>
            <w:tcW w:w="2410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над-цугиаси-дз</w:t>
            </w:r>
          </w:p>
        </w:tc>
        <w:tc>
          <w:tcPr>
            <w:tcW w:w="1984" w:type="dxa"/>
          </w:tcPr>
          <w:p w:rsidR="000C66A7" w:rsidRPr="00A70A57" w:rsidRDefault="000C66A7" w:rsidP="00A70A57">
            <w:pPr>
              <w:spacing w:after="0" w:line="240" w:lineRule="auto"/>
              <w:jc w:val="center"/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</w:pPr>
            <w:r w:rsidRPr="00A70A57">
              <w:rPr>
                <w:rFonts w:ascii="Times New Roman" w:hAnsi="Times New Roman" w:cs="Times New Roman"/>
                <w:smallCaps/>
                <w:sz w:val="24"/>
                <w:szCs w:val="24"/>
                <w:lang w:eastAsia="ar-SA"/>
              </w:rPr>
              <w:t>косин</w:t>
            </w:r>
          </w:p>
        </w:tc>
      </w:tr>
    </w:tbl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 xml:space="preserve">КАТА       </w:t>
      </w: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тэккисёдандзионканкудай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КУМИТЭ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КИХОН ИППОН КУМИТЭ КИХОН КАМАЭ (</w:t>
      </w: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дзэнкуцудати – хэйкодати)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 – сотоукедзенкуцудати+ гъякудзуки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 – геданбарайукедзенкуцу+гъякудзуки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ДЗИЮ ИППОН КУМИТЭ (ДЗИЮ КАМАЭ)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дзёдандзюндзуки – агеукедзенкуцудати+гъякудзуки (маэгери)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тюдандзюндзуки–сотоукедзенкуцудати+ гъякудзуки (мавасигери)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тюданмаэгери–геданбарайукедзенкуцу+гъякудзуки (шутоути)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тюданйокогерикеккоми–геданхарайукекибадати+гъякудзуки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mallCaps/>
          <w:sz w:val="24"/>
          <w:szCs w:val="24"/>
          <w:lang w:eastAsia="ar-SA"/>
        </w:rPr>
        <w:t>дзёданмавасигери – ути удэ укекокуцудати+гъякудзуки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mallCaps/>
          <w:sz w:val="24"/>
          <w:szCs w:val="24"/>
          <w:lang w:eastAsia="ar-SA"/>
        </w:rPr>
        <w:t>Программа тестов Федерации Каратэ Сётокай России.</w:t>
      </w:r>
    </w:p>
    <w:p w:rsidR="000C66A7" w:rsidRPr="00805E0B" w:rsidRDefault="000C66A7" w:rsidP="00805E0B">
      <w:pPr>
        <w:tabs>
          <w:tab w:val="left" w:pos="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3-2-1 кю  </w:t>
      </w:r>
      <w:r w:rsidRPr="00A70A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Кихон.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Шаг вперёд санбон-дзуки (Дзюн-дзукидзёдан, на месте рендзукитюдан). Дзенкуцу-дати; 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назад аге-укедзёдан, маэ-геридзёдан, гьяку-дзукитюдан. Дзенкуцу-дати;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дзенкуцу-датисото-укетюдан, переход в киба-датиэмпи-утитюдан (удар локтем в сторону);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назад в кокуцу-датишуто-укетюдан, переход в дзенкуцу-датигьякунукитэтюдан (прямой удар кончиками пальцев);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вперед в дзенкуцу-датигедан-барай, переход в неко-аси-датиути-укетюдан, выпад в дзенкуцу-дати  ура-дзукидзёдан, гьяку-дзукитюдан;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в дзенкуцу-датимаэ-геритюдан, маваси-геридзёдан одной ногой;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сури-асийоко-герикеагэ, смена ног, йоко-герикеккомитюдан. Киба-дати;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синагаракайтэнуширо-геритюдан (прямой удар ногой через спину пяткой с поворотом). Дзенкуцу-дати;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Шаг вперёд шуто-утидзёдан (удар ребром ладони снаружи внутрь), синагаракайтэнэмпи-утидзёдан(удар локтем по восходящей траектории), сагатэкайтэн (обратный поворот) утишуто-утидзёдан (удар ребром ладони изнутри наружу). Дзенкуцу-дати;</w:t>
      </w:r>
    </w:p>
    <w:p w:rsidR="000C66A7" w:rsidRPr="00A70A57" w:rsidRDefault="000C66A7" w:rsidP="00A70A57">
      <w:pPr>
        <w:numPr>
          <w:ilvl w:val="0"/>
          <w:numId w:val="4"/>
        </w:numPr>
        <w:tabs>
          <w:tab w:val="left" w:pos="0"/>
          <w:tab w:val="left" w:pos="54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>Геданбарайкамаэтэ. Ёри-асигьяку-дзукитюдан, шаг вперёд с геданбарай, ёри-асигьяку-дзукитюдан. Дзенкуцу-дати.</w:t>
      </w:r>
    </w:p>
    <w:p w:rsidR="000C66A7" w:rsidRPr="00A70A57" w:rsidRDefault="000C66A7" w:rsidP="00123168">
      <w:pPr>
        <w:tabs>
          <w:tab w:val="left" w:pos="567"/>
        </w:tabs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Кумитэ: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Дзиюиппонкумитэ (Дзюн-дзукидзёдан, Дзюн-дзукитюдан, Маэ-геритюдан,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>Маваси-геридзёдан, Йоко-герикеккомитюдан, Уширо-геритюдан).</w:t>
      </w:r>
    </w:p>
    <w:p w:rsidR="000C66A7" w:rsidRPr="00A70A57" w:rsidRDefault="000C66A7" w:rsidP="00123168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Ката: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>3 кю-ТеккиСёдан; ДзюнроСандан</w:t>
      </w:r>
    </w:p>
    <w:p w:rsidR="000C66A7" w:rsidRPr="00A70A57" w:rsidRDefault="000C66A7" w:rsidP="00A70A5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</w:t>
      </w:r>
      <w:r w:rsidRPr="00A70A57">
        <w:rPr>
          <w:rFonts w:ascii="Times New Roman" w:hAnsi="Times New Roman" w:cs="Times New Roman"/>
          <w:sz w:val="24"/>
          <w:szCs w:val="24"/>
          <w:lang w:eastAsia="ar-SA"/>
        </w:rPr>
        <w:t>2 кю-ХейанСёдан-ХейанГодан~ТеккиСёдан; ДзюнроЙондан; Токуй ката</w:t>
      </w:r>
    </w:p>
    <w:p w:rsidR="000C66A7" w:rsidRPr="00A70A57" w:rsidRDefault="000C66A7" w:rsidP="00A70A5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           1 кю-ХейанСёдан-ХейанГодан~ТеккиСёдан; ДзюнроГодан; Токуй ката.</w:t>
      </w:r>
    </w:p>
    <w:p w:rsidR="000C66A7" w:rsidRPr="00A70A57" w:rsidRDefault="000C66A7" w:rsidP="00A70A5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A70A57">
        <w:rPr>
          <w:rFonts w:ascii="Times New Roman" w:hAnsi="Times New Roman" w:cs="Times New Roman"/>
          <w:sz w:val="24"/>
          <w:szCs w:val="24"/>
          <w:lang w:eastAsia="ar-SA"/>
        </w:rPr>
        <w:t xml:space="preserve">           Токуй ката: Бассай Дай, Канку Дай, Энпи, Дзион.</w:t>
      </w: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8"/>
          <w:szCs w:val="28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0C66A7" w:rsidRPr="00A70A57" w:rsidRDefault="000C66A7" w:rsidP="00A70A57">
      <w:pPr>
        <w:spacing w:after="0" w:line="240" w:lineRule="auto"/>
        <w:jc w:val="center"/>
        <w:rPr>
          <w:rFonts w:ascii="Times New Roman" w:hAnsi="Times New Roman" w:cs="Times New Roman"/>
          <w:smallCaps/>
          <w:sz w:val="28"/>
          <w:szCs w:val="28"/>
          <w:lang w:eastAsia="ar-SA"/>
        </w:rPr>
      </w:pPr>
    </w:p>
    <w:p w:rsidR="000C66A7" w:rsidRDefault="000C66A7"/>
    <w:sectPr w:rsidR="000C66A7" w:rsidSect="00472CAF">
      <w:pgSz w:w="11906" w:h="16838"/>
      <w:pgMar w:top="1134" w:right="851" w:bottom="851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6A7" w:rsidRDefault="000C66A7">
      <w:pPr>
        <w:spacing w:after="0" w:line="240" w:lineRule="auto"/>
      </w:pPr>
      <w:r>
        <w:separator/>
      </w:r>
    </w:p>
  </w:endnote>
  <w:endnote w:type="continuationSeparator" w:id="0">
    <w:p w:rsidR="000C66A7" w:rsidRDefault="000C6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6A7" w:rsidRDefault="000C66A7">
    <w:pPr>
      <w:pStyle w:val="Footer"/>
      <w:jc w:val="right"/>
    </w:pPr>
    <w:fldSimple w:instr="PAGE   \* MERGEFORMAT">
      <w:r>
        <w:rPr>
          <w:noProof/>
        </w:rPr>
        <w:t>24</w:t>
      </w:r>
    </w:fldSimple>
  </w:p>
  <w:p w:rsidR="000C66A7" w:rsidRDefault="000C66A7">
    <w:pPr>
      <w:pStyle w:val="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66A7" w:rsidRDefault="000C66A7">
    <w:pPr>
      <w:pStyle w:val="Footer"/>
      <w:jc w:val="right"/>
    </w:pPr>
  </w:p>
  <w:p w:rsidR="000C66A7" w:rsidRDefault="000C66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6A7" w:rsidRDefault="000C66A7">
      <w:pPr>
        <w:spacing w:after="0" w:line="240" w:lineRule="auto"/>
      </w:pPr>
      <w:r>
        <w:separator/>
      </w:r>
    </w:p>
  </w:footnote>
  <w:footnote w:type="continuationSeparator" w:id="0">
    <w:p w:rsidR="000C66A7" w:rsidRDefault="000C66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C61C95DA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</w:abstractNum>
  <w:abstractNum w:abstractNumId="1">
    <w:nsid w:val="0000000A"/>
    <w:multiLevelType w:val="single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/>
      </w:rPr>
    </w:lvl>
  </w:abstractNum>
  <w:abstractNum w:abstractNumId="2">
    <w:nsid w:val="100C4E33"/>
    <w:multiLevelType w:val="hybridMultilevel"/>
    <w:tmpl w:val="3D36A98A"/>
    <w:lvl w:ilvl="0" w:tplc="9EF21E5E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36" w:hanging="360"/>
      </w:pPr>
    </w:lvl>
    <w:lvl w:ilvl="2" w:tplc="0419001B">
      <w:start w:val="1"/>
      <w:numFmt w:val="lowerRoman"/>
      <w:lvlText w:val="%3."/>
      <w:lvlJc w:val="right"/>
      <w:pPr>
        <w:ind w:left="2156" w:hanging="180"/>
      </w:pPr>
    </w:lvl>
    <w:lvl w:ilvl="3" w:tplc="0419000F">
      <w:start w:val="1"/>
      <w:numFmt w:val="decimal"/>
      <w:lvlText w:val="%4."/>
      <w:lvlJc w:val="left"/>
      <w:pPr>
        <w:ind w:left="2876" w:hanging="360"/>
      </w:pPr>
    </w:lvl>
    <w:lvl w:ilvl="4" w:tplc="04190019">
      <w:start w:val="1"/>
      <w:numFmt w:val="lowerLetter"/>
      <w:lvlText w:val="%5."/>
      <w:lvlJc w:val="left"/>
      <w:pPr>
        <w:ind w:left="3596" w:hanging="360"/>
      </w:pPr>
    </w:lvl>
    <w:lvl w:ilvl="5" w:tplc="0419001B">
      <w:start w:val="1"/>
      <w:numFmt w:val="lowerRoman"/>
      <w:lvlText w:val="%6."/>
      <w:lvlJc w:val="right"/>
      <w:pPr>
        <w:ind w:left="4316" w:hanging="180"/>
      </w:pPr>
    </w:lvl>
    <w:lvl w:ilvl="6" w:tplc="0419000F">
      <w:start w:val="1"/>
      <w:numFmt w:val="decimal"/>
      <w:lvlText w:val="%7."/>
      <w:lvlJc w:val="left"/>
      <w:pPr>
        <w:ind w:left="5036" w:hanging="360"/>
      </w:pPr>
    </w:lvl>
    <w:lvl w:ilvl="7" w:tplc="04190019">
      <w:start w:val="1"/>
      <w:numFmt w:val="lowerLetter"/>
      <w:lvlText w:val="%8."/>
      <w:lvlJc w:val="left"/>
      <w:pPr>
        <w:ind w:left="5756" w:hanging="360"/>
      </w:pPr>
    </w:lvl>
    <w:lvl w:ilvl="8" w:tplc="0419001B">
      <w:start w:val="1"/>
      <w:numFmt w:val="lowerRoman"/>
      <w:lvlText w:val="%9."/>
      <w:lvlJc w:val="right"/>
      <w:pPr>
        <w:ind w:left="6476" w:hanging="180"/>
      </w:pPr>
    </w:lvl>
  </w:abstractNum>
  <w:abstractNum w:abstractNumId="3">
    <w:nsid w:val="413313C8"/>
    <w:multiLevelType w:val="singleLevel"/>
    <w:tmpl w:val="82E05A8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ascii="Times New Roman" w:eastAsia="Times New Roman" w:hAnsi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BA6"/>
    <w:rsid w:val="000C66A7"/>
    <w:rsid w:val="000F0EFF"/>
    <w:rsid w:val="00123168"/>
    <w:rsid w:val="001C7C59"/>
    <w:rsid w:val="00260B24"/>
    <w:rsid w:val="002A4DBE"/>
    <w:rsid w:val="002C07A8"/>
    <w:rsid w:val="004306B4"/>
    <w:rsid w:val="00467DBE"/>
    <w:rsid w:val="00472CAF"/>
    <w:rsid w:val="004B55ED"/>
    <w:rsid w:val="004C4A93"/>
    <w:rsid w:val="004C7B1A"/>
    <w:rsid w:val="00505B9E"/>
    <w:rsid w:val="005118DA"/>
    <w:rsid w:val="00520B62"/>
    <w:rsid w:val="00564598"/>
    <w:rsid w:val="005A2DD2"/>
    <w:rsid w:val="006C16AF"/>
    <w:rsid w:val="00805E0B"/>
    <w:rsid w:val="00813CA3"/>
    <w:rsid w:val="00822C5D"/>
    <w:rsid w:val="00955102"/>
    <w:rsid w:val="009B7130"/>
    <w:rsid w:val="00A404E6"/>
    <w:rsid w:val="00A464EF"/>
    <w:rsid w:val="00A70A57"/>
    <w:rsid w:val="00AA2F6B"/>
    <w:rsid w:val="00AD0392"/>
    <w:rsid w:val="00AE42BB"/>
    <w:rsid w:val="00B05FB5"/>
    <w:rsid w:val="00B07825"/>
    <w:rsid w:val="00B34BA6"/>
    <w:rsid w:val="00B5661E"/>
    <w:rsid w:val="00B9402D"/>
    <w:rsid w:val="00BF7AE5"/>
    <w:rsid w:val="00C05305"/>
    <w:rsid w:val="00C10943"/>
    <w:rsid w:val="00C662B1"/>
    <w:rsid w:val="00CB7216"/>
    <w:rsid w:val="00CC56F5"/>
    <w:rsid w:val="00CE238F"/>
    <w:rsid w:val="00CE6E2E"/>
    <w:rsid w:val="00CF180A"/>
    <w:rsid w:val="00D646C9"/>
    <w:rsid w:val="00DB1A73"/>
    <w:rsid w:val="00E5233C"/>
    <w:rsid w:val="00E66A1D"/>
    <w:rsid w:val="00E90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6F5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70A57"/>
    <w:rPr>
      <w:color w:val="auto"/>
      <w:u w:val="none"/>
    </w:rPr>
  </w:style>
  <w:style w:type="paragraph" w:customStyle="1" w:styleId="1">
    <w:name w:val="Абзац списка1"/>
    <w:basedOn w:val="Normal"/>
    <w:next w:val="ListParagraph"/>
    <w:uiPriority w:val="99"/>
    <w:rsid w:val="00A70A57"/>
    <w:pPr>
      <w:spacing w:after="200" w:line="276" w:lineRule="auto"/>
      <w:ind w:left="720"/>
    </w:pPr>
    <w:rPr>
      <w:rFonts w:eastAsia="Times New Roman"/>
      <w:lang w:eastAsia="ru-RU"/>
    </w:rPr>
  </w:style>
  <w:style w:type="paragraph" w:customStyle="1" w:styleId="10">
    <w:name w:val="Нижний колонтитул1"/>
    <w:basedOn w:val="Normal"/>
    <w:next w:val="Footer"/>
    <w:link w:val="a"/>
    <w:uiPriority w:val="99"/>
    <w:rsid w:val="00A7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10"/>
    <w:uiPriority w:val="99"/>
    <w:locked/>
    <w:rsid w:val="00A70A57"/>
  </w:style>
  <w:style w:type="paragraph" w:customStyle="1" w:styleId="c34">
    <w:name w:val="c34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DefaultParagraphFont"/>
    <w:uiPriority w:val="99"/>
    <w:rsid w:val="00A70A57"/>
  </w:style>
  <w:style w:type="paragraph" w:customStyle="1" w:styleId="c47">
    <w:name w:val="c47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DefaultParagraphFont"/>
    <w:uiPriority w:val="99"/>
    <w:rsid w:val="00A70A57"/>
  </w:style>
  <w:style w:type="paragraph" w:customStyle="1" w:styleId="c27">
    <w:name w:val="c27"/>
    <w:basedOn w:val="Normal"/>
    <w:uiPriority w:val="99"/>
    <w:rsid w:val="00A70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A70A57"/>
    <w:pPr>
      <w:ind w:left="720"/>
    </w:pPr>
  </w:style>
  <w:style w:type="paragraph" w:styleId="Footer">
    <w:name w:val="footer"/>
    <w:basedOn w:val="Normal"/>
    <w:link w:val="FooterChar"/>
    <w:uiPriority w:val="99"/>
    <w:rsid w:val="00A70A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A70A57"/>
  </w:style>
  <w:style w:type="paragraph" w:styleId="Header">
    <w:name w:val="header"/>
    <w:basedOn w:val="Normal"/>
    <w:link w:val="HeaderChar"/>
    <w:uiPriority w:val="99"/>
    <w:rsid w:val="005118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118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71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bfox.ru/644234-viktor-bartash-osnovy-sportivnoy-trenirovki-v-rukopashnom-boe.html" TargetMode="External"/><Relationship Id="rId13" Type="http://schemas.openxmlformats.org/officeDocument/2006/relationships/hyperlink" Target="http://www.iko-fkr.ru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superkarate.ru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rrb.ru/&#1079;&#1072;&#1084;&#1077;&#1090;&#1082;&#1080;/&#1086;&#1073;&#1079;&#1086;&#1088;&#1099;-&#1089;&#1080;&#1089;&#1090;&#1077;&#1084;-&#1088;&#1091;&#1082;&#1086;&#1087;&#1072;&#1096;&#1085;&#1086;&#1075;&#1086;-&#1073;&#1086;&#1103;/karate/27-kata-shotokan-video.htm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tres.ru/vasiliy-mikrukov/enciklopediya-karat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y_Rxx2n7O-Tkl8TmtgsfSg" TargetMode="External"/><Relationship Id="rId10" Type="http://schemas.openxmlformats.org/officeDocument/2006/relationships/hyperlink" Target="https://ru.pdfdrive.com/%D0%AD%D1%82%D0%BE-%D0%BA%D0%B0%D1%80%D0%B0%D1%82%D1%8D-e183636902.htm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tres.ru/vasiliy-mikrukov/enciklopediya-karate/" TargetMode="External"/><Relationship Id="rId14" Type="http://schemas.openxmlformats.org/officeDocument/2006/relationships/hyperlink" Target="http://budofudoka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408</TotalTime>
  <Pages>24</Pages>
  <Words>5921</Words>
  <Characters>-32766</Characters>
  <Application>Microsoft Office Outlook</Application>
  <DocSecurity>0</DocSecurity>
  <Lines>0</Lines>
  <Paragraphs>0</Paragraphs>
  <ScaleCrop>false</ScaleCrop>
  <Company>кк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ZDT LENOVO 1</dc:creator>
  <cp:keywords/>
  <dc:description/>
  <cp:lastModifiedBy>Первый</cp:lastModifiedBy>
  <cp:revision>19</cp:revision>
  <dcterms:created xsi:type="dcterms:W3CDTF">2022-12-21T14:15:00Z</dcterms:created>
  <dcterms:modified xsi:type="dcterms:W3CDTF">2024-10-18T06:53:00Z</dcterms:modified>
</cp:coreProperties>
</file>